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F0" w:rsidRPr="005241EF" w:rsidRDefault="000518F0" w:rsidP="005241EF">
      <w:pPr>
        <w:spacing w:before="100" w:beforeAutospacing="1" w:after="100" w:afterAutospacing="1"/>
        <w:jc w:val="both"/>
        <w:rPr>
          <w:rFonts w:ascii="Calibri" w:hAnsi="Calibri" w:cs="Calibri"/>
          <w:lang w:val="en-US"/>
        </w:rPr>
      </w:pPr>
      <w:r w:rsidRPr="005241EF">
        <w:rPr>
          <w:rFonts w:ascii="Calibri" w:eastAsia="Times New Roman" w:hAnsi="Calibri" w:cs="Calibri"/>
          <w:b/>
          <w:lang w:val="en-US"/>
        </w:rPr>
        <w:t>Personalized Remote Monitoring of Atrial Fibrillation in Patients with Electronic Implant Devices</w:t>
      </w:r>
    </w:p>
    <w:p w:rsidR="000518F0" w:rsidRPr="00FD5617" w:rsidRDefault="000518F0" w:rsidP="005241EF">
      <w:pPr>
        <w:autoSpaceDE w:val="0"/>
        <w:autoSpaceDN w:val="0"/>
        <w:adjustRightInd w:val="0"/>
        <w:spacing w:before="100" w:beforeAutospacing="1" w:after="100" w:afterAutospacing="1"/>
        <w:jc w:val="both"/>
        <w:rPr>
          <w:rFonts w:ascii="Calibri" w:hAnsi="Calibri" w:cs="Calibri"/>
          <w:lang w:val="it-IT"/>
        </w:rPr>
      </w:pPr>
      <w:r w:rsidRPr="00FD5617">
        <w:rPr>
          <w:rFonts w:ascii="Calibri" w:hAnsi="Calibri" w:cs="Calibri"/>
          <w:lang w:val="it-IT"/>
        </w:rPr>
        <w:t xml:space="preserve">E. </w:t>
      </w:r>
      <w:r>
        <w:rPr>
          <w:rFonts w:ascii="Calibri" w:hAnsi="Calibri" w:cs="Calibri"/>
          <w:lang w:val="it-IT"/>
        </w:rPr>
        <w:t>Trucco1, E. Arbelo</w:t>
      </w:r>
      <w:r w:rsidRPr="00FD5617">
        <w:rPr>
          <w:rFonts w:ascii="Calibri" w:hAnsi="Calibri" w:cs="Calibri"/>
          <w:lang w:val="it-IT"/>
        </w:rPr>
        <w:t>1, GB. Laleci2, M. Yang3, Y. Kabak2, C. Chronaki4, L. Hinterbuchner5, A. Guillén6, A. Dogac2, J. Brugada1</w:t>
      </w:r>
    </w:p>
    <w:p w:rsidR="000518F0" w:rsidRDefault="000518F0" w:rsidP="005241EF">
      <w:pPr>
        <w:autoSpaceDE w:val="0"/>
        <w:autoSpaceDN w:val="0"/>
        <w:adjustRightInd w:val="0"/>
        <w:jc w:val="both"/>
        <w:rPr>
          <w:rFonts w:ascii="Calibri" w:hAnsi="Calibri" w:cs="Calibri"/>
          <w:lang w:val="en-US"/>
        </w:rPr>
      </w:pPr>
      <w:r w:rsidRPr="005241EF">
        <w:rPr>
          <w:rFonts w:ascii="Calibri" w:hAnsi="Calibri" w:cs="Calibri"/>
          <w:lang w:val="en-US"/>
        </w:rPr>
        <w:t xml:space="preserve">(1) Hospital Clinic, Thorax Institute, Cardiology Department, </w:t>
      </w:r>
      <w:smartTag w:uri="urn:schemas-microsoft-com:office:smarttags" w:element="City">
        <w:smartTag w:uri="urn:schemas-microsoft-com:office:smarttags" w:element="place">
          <w:r w:rsidRPr="005241EF">
            <w:rPr>
              <w:rFonts w:ascii="Calibri" w:hAnsi="Calibri" w:cs="Calibri"/>
              <w:lang w:val="en-US"/>
            </w:rPr>
            <w:t>Barcelona</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Spain</w:t>
          </w:r>
        </w:smartTag>
      </w:smartTag>
      <w:r w:rsidRPr="005241EF">
        <w:rPr>
          <w:rFonts w:ascii="Calibri" w:hAnsi="Calibri" w:cs="Calibri"/>
          <w:lang w:val="en-US"/>
        </w:rPr>
        <w:t xml:space="preserve"> </w:t>
      </w:r>
    </w:p>
    <w:p w:rsidR="000518F0" w:rsidRDefault="000518F0" w:rsidP="005241EF">
      <w:pPr>
        <w:autoSpaceDE w:val="0"/>
        <w:autoSpaceDN w:val="0"/>
        <w:adjustRightInd w:val="0"/>
        <w:jc w:val="both"/>
        <w:rPr>
          <w:rFonts w:ascii="Calibri" w:hAnsi="Calibri" w:cs="Calibri"/>
          <w:lang w:val="en-US"/>
        </w:rPr>
      </w:pPr>
      <w:r w:rsidRPr="005241EF">
        <w:rPr>
          <w:rFonts w:ascii="Calibri" w:hAnsi="Calibri" w:cs="Calibri"/>
          <w:lang w:val="en-US"/>
        </w:rPr>
        <w:t>(2) Software Research,</w:t>
      </w:r>
      <w:r>
        <w:rPr>
          <w:rFonts w:ascii="Calibri" w:hAnsi="Calibri" w:cs="Calibri"/>
          <w:lang w:val="en-US"/>
        </w:rPr>
        <w:t xml:space="preserve"> </w:t>
      </w:r>
      <w:r w:rsidRPr="005241EF">
        <w:rPr>
          <w:rFonts w:ascii="Calibri" w:hAnsi="Calibri" w:cs="Calibri"/>
          <w:lang w:val="en-US"/>
        </w:rPr>
        <w:t xml:space="preserve">Development, Consultation Ltd., </w:t>
      </w:r>
      <w:smartTag w:uri="urn:schemas-microsoft-com:office:smarttags" w:element="country-region">
        <w:smartTag w:uri="urn:schemas-microsoft-com:office:smarttags" w:element="country-region">
          <w:r w:rsidRPr="005241EF">
            <w:rPr>
              <w:rFonts w:ascii="Calibri" w:hAnsi="Calibri" w:cs="Calibri"/>
              <w:lang w:val="en-US"/>
            </w:rPr>
            <w:t>Ankara</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Turkey</w:t>
          </w:r>
        </w:smartTag>
      </w:smartTag>
      <w:r w:rsidRPr="005241EF">
        <w:rPr>
          <w:rFonts w:ascii="Calibri" w:hAnsi="Calibri" w:cs="Calibri"/>
          <w:lang w:val="en-US"/>
        </w:rPr>
        <w:t xml:space="preserve"> </w:t>
      </w:r>
    </w:p>
    <w:p w:rsidR="000518F0" w:rsidRDefault="000518F0" w:rsidP="005241EF">
      <w:pPr>
        <w:autoSpaceDE w:val="0"/>
        <w:autoSpaceDN w:val="0"/>
        <w:adjustRightInd w:val="0"/>
        <w:jc w:val="both"/>
        <w:rPr>
          <w:rFonts w:ascii="Calibri" w:hAnsi="Calibri" w:cs="Calibri"/>
          <w:lang w:val="en-US"/>
        </w:rPr>
      </w:pPr>
      <w:r w:rsidRPr="005241EF">
        <w:rPr>
          <w:rFonts w:ascii="Calibri" w:hAnsi="Calibri" w:cs="Calibri"/>
          <w:lang w:val="en-US"/>
        </w:rPr>
        <w:t xml:space="preserve">(3) OFFIS, </w:t>
      </w:r>
      <w:smartTag w:uri="urn:schemas-microsoft-com:office:smarttags" w:element="country-region">
        <w:smartTag w:uri="urn:schemas-microsoft-com:office:smarttags" w:element="country-region">
          <w:r w:rsidRPr="005241EF">
            <w:rPr>
              <w:rFonts w:ascii="Calibri" w:hAnsi="Calibri" w:cs="Calibri"/>
              <w:lang w:val="en-US"/>
            </w:rPr>
            <w:t>Oldenburg</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Germany</w:t>
          </w:r>
        </w:smartTag>
      </w:smartTag>
      <w:r w:rsidRPr="005241EF">
        <w:rPr>
          <w:rFonts w:ascii="Calibri" w:hAnsi="Calibri" w:cs="Calibri"/>
          <w:lang w:val="en-US"/>
        </w:rPr>
        <w:t xml:space="preserve"> </w:t>
      </w:r>
    </w:p>
    <w:p w:rsidR="000518F0" w:rsidRDefault="000518F0" w:rsidP="005241EF">
      <w:pPr>
        <w:autoSpaceDE w:val="0"/>
        <w:autoSpaceDN w:val="0"/>
        <w:adjustRightInd w:val="0"/>
        <w:jc w:val="both"/>
        <w:rPr>
          <w:rFonts w:ascii="Calibri" w:hAnsi="Calibri" w:cs="Calibri"/>
          <w:lang w:val="en-US"/>
        </w:rPr>
      </w:pPr>
      <w:r w:rsidRPr="005241EF">
        <w:rPr>
          <w:rFonts w:ascii="Calibri" w:hAnsi="Calibri" w:cs="Calibri"/>
          <w:lang w:val="en-US"/>
        </w:rPr>
        <w:t>(4) FORTH-Institute of</w:t>
      </w:r>
      <w:r>
        <w:rPr>
          <w:rFonts w:ascii="Calibri" w:hAnsi="Calibri" w:cs="Calibri"/>
          <w:lang w:val="en-US"/>
        </w:rPr>
        <w:t xml:space="preserve"> </w:t>
      </w:r>
      <w:r w:rsidRPr="005241EF">
        <w:rPr>
          <w:rFonts w:ascii="Calibri" w:hAnsi="Calibri" w:cs="Calibri"/>
          <w:lang w:val="en-US"/>
        </w:rPr>
        <w:t xml:space="preserve">Computer Science, </w:t>
      </w:r>
      <w:smartTag w:uri="urn:schemas-microsoft-com:office:smarttags" w:element="country-region">
        <w:smartTag w:uri="urn:schemas-microsoft-com:office:smarttags" w:element="country-region">
          <w:r w:rsidRPr="005241EF">
            <w:rPr>
              <w:rFonts w:ascii="Calibri" w:hAnsi="Calibri" w:cs="Calibri"/>
              <w:lang w:val="en-US"/>
            </w:rPr>
            <w:t>Herakliion</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Greece</w:t>
          </w:r>
        </w:smartTag>
      </w:smartTag>
      <w:r w:rsidRPr="005241EF">
        <w:rPr>
          <w:rFonts w:ascii="Calibri" w:hAnsi="Calibri" w:cs="Calibri"/>
          <w:lang w:val="en-US"/>
        </w:rPr>
        <w:t xml:space="preserve"> </w:t>
      </w:r>
    </w:p>
    <w:p w:rsidR="000518F0" w:rsidRDefault="000518F0" w:rsidP="005241EF">
      <w:pPr>
        <w:autoSpaceDE w:val="0"/>
        <w:autoSpaceDN w:val="0"/>
        <w:adjustRightInd w:val="0"/>
        <w:jc w:val="both"/>
        <w:rPr>
          <w:rFonts w:ascii="Calibri" w:hAnsi="Calibri" w:cs="Calibri"/>
          <w:lang w:val="en-US"/>
        </w:rPr>
      </w:pPr>
      <w:r w:rsidRPr="005241EF">
        <w:rPr>
          <w:rFonts w:ascii="Calibri" w:hAnsi="Calibri" w:cs="Calibri"/>
          <w:lang w:val="en-US"/>
        </w:rPr>
        <w:t xml:space="preserve">(5) </w:t>
      </w:r>
      <w:smartTag w:uri="urn:schemas-microsoft-com:office:smarttags" w:element="country-region">
        <w:r w:rsidRPr="005241EF">
          <w:rPr>
            <w:rFonts w:ascii="Calibri" w:hAnsi="Calibri" w:cs="Calibri"/>
            <w:lang w:val="en-US"/>
          </w:rPr>
          <w:t>Paracelsus</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Private</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Medical</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University</w:t>
        </w:r>
      </w:smartTag>
      <w:r w:rsidRPr="005241EF">
        <w:rPr>
          <w:rFonts w:ascii="Calibri" w:hAnsi="Calibri" w:cs="Calibri"/>
          <w:lang w:val="en-US"/>
        </w:rPr>
        <w:t xml:space="preserve">, </w:t>
      </w:r>
      <w:smartTag w:uri="urn:schemas-microsoft-com:office:smarttags" w:element="country-region">
        <w:smartTag w:uri="urn:schemas-microsoft-com:office:smarttags" w:element="country-region">
          <w:r w:rsidRPr="005241EF">
            <w:rPr>
              <w:rFonts w:ascii="Calibri" w:hAnsi="Calibri" w:cs="Calibri"/>
              <w:lang w:val="en-US"/>
            </w:rPr>
            <w:t>Salzburg</w:t>
          </w:r>
        </w:smartTag>
        <w:r w:rsidRPr="005241EF">
          <w:rPr>
            <w:rFonts w:ascii="Calibri" w:hAnsi="Calibri" w:cs="Calibri"/>
            <w:lang w:val="en-US"/>
          </w:rPr>
          <w:t xml:space="preserve">, </w:t>
        </w:r>
        <w:smartTag w:uri="urn:schemas-microsoft-com:office:smarttags" w:element="country-region">
          <w:r w:rsidRPr="005241EF">
            <w:rPr>
              <w:rFonts w:ascii="Calibri" w:hAnsi="Calibri" w:cs="Calibri"/>
              <w:lang w:val="en-US"/>
            </w:rPr>
            <w:t>Austria</w:t>
          </w:r>
        </w:smartTag>
      </w:smartTag>
    </w:p>
    <w:p w:rsidR="000518F0" w:rsidRDefault="000518F0" w:rsidP="005241EF">
      <w:pPr>
        <w:jc w:val="both"/>
        <w:rPr>
          <w:rFonts w:ascii="Calibri" w:hAnsi="Calibri" w:cs="Calibri"/>
        </w:rPr>
      </w:pPr>
      <w:r>
        <w:rPr>
          <w:rFonts w:ascii="Calibri" w:hAnsi="Calibri" w:cs="Calibri"/>
          <w:lang w:val="en-US"/>
        </w:rPr>
        <w:t xml:space="preserve">(6) </w:t>
      </w:r>
      <w:r w:rsidRPr="00EE7401">
        <w:rPr>
          <w:rFonts w:ascii="Calibri" w:hAnsi="Calibri" w:cs="Calibri"/>
        </w:rPr>
        <w:t xml:space="preserve">MEDTRONIC </w:t>
      </w:r>
      <w:smartTag w:uri="urn:schemas-microsoft-com:office:smarttags" w:element="country-region">
        <w:smartTag w:uri="urn:schemas-microsoft-com:office:smarttags" w:element="country-region">
          <w:r w:rsidRPr="00EE7401">
            <w:rPr>
              <w:rFonts w:ascii="Calibri" w:hAnsi="Calibri" w:cs="Calibri"/>
            </w:rPr>
            <w:t>Ibérica</w:t>
          </w:r>
        </w:smartTag>
        <w:r w:rsidRPr="00EE7401">
          <w:rPr>
            <w:rFonts w:ascii="Calibri" w:hAnsi="Calibri" w:cs="Calibri"/>
          </w:rPr>
          <w:t xml:space="preserve">, </w:t>
        </w:r>
        <w:smartTag w:uri="urn:schemas-microsoft-com:office:smarttags" w:element="country-region">
          <w:r w:rsidRPr="00EE7401">
            <w:rPr>
              <w:rFonts w:ascii="Calibri" w:hAnsi="Calibri" w:cs="Calibri"/>
            </w:rPr>
            <w:t>Madrid</w:t>
          </w:r>
        </w:smartTag>
        <w:r w:rsidRPr="00EE7401">
          <w:rPr>
            <w:rFonts w:ascii="Calibri" w:hAnsi="Calibri" w:cs="Calibri"/>
          </w:rPr>
          <w:t xml:space="preserve">, </w:t>
        </w:r>
        <w:smartTag w:uri="urn:schemas-microsoft-com:office:smarttags" w:element="country-region">
          <w:r w:rsidRPr="00EE7401">
            <w:rPr>
              <w:rFonts w:ascii="Calibri" w:hAnsi="Calibri" w:cs="Calibri"/>
            </w:rPr>
            <w:t>Spain</w:t>
          </w:r>
        </w:smartTag>
      </w:smartTag>
    </w:p>
    <w:p w:rsidR="000518F0" w:rsidRPr="005241EF" w:rsidRDefault="000518F0" w:rsidP="005241EF">
      <w:pPr>
        <w:spacing w:before="100" w:beforeAutospacing="1" w:after="100" w:afterAutospacing="1"/>
        <w:jc w:val="both"/>
        <w:rPr>
          <w:rFonts w:ascii="Calibri" w:hAnsi="Calibri" w:cs="Calibri"/>
        </w:rPr>
      </w:pPr>
      <w:r w:rsidRPr="005241EF">
        <w:rPr>
          <w:rFonts w:ascii="Calibri" w:hAnsi="Calibri" w:cs="Calibri"/>
          <w:lang w:val="en-US"/>
        </w:rPr>
        <w:t>INTRODUCTION: C</w:t>
      </w:r>
      <w:r w:rsidRPr="005241EF">
        <w:rPr>
          <w:rFonts w:ascii="Calibri" w:hAnsi="Calibri" w:cs="Calibri"/>
          <w:lang w:val="tr-TR"/>
        </w:rPr>
        <w:t xml:space="preserve">are management systems are used to support and manage the care of patients (pt) with chronic diseases. </w:t>
      </w:r>
      <w:r w:rsidRPr="005241EF">
        <w:rPr>
          <w:rFonts w:ascii="Calibri" w:hAnsi="Calibri" w:cs="Calibri"/>
          <w:lang w:val="en-US" w:eastAsia="tr-TR"/>
        </w:rPr>
        <w:t xml:space="preserve">Although adopting evidence-based clinical guidelines provide numerous benefits, at the moment they are underutilized in clinical practice due to interoperability problems of different healthcare data sources. </w:t>
      </w:r>
      <w:r w:rsidRPr="005241EF">
        <w:rPr>
          <w:rFonts w:ascii="Calibri" w:hAnsi="Calibri" w:cs="Calibri"/>
          <w:iCs/>
        </w:rPr>
        <w:t>The iCARDEA architecture is a</w:t>
      </w:r>
      <w:r w:rsidRPr="005241EF">
        <w:rPr>
          <w:rFonts w:ascii="Calibri" w:hAnsi="Calibri" w:cs="Calibri"/>
        </w:rPr>
        <w:t xml:space="preserve">n intelligent platform for personalized remote monitoring of pts with cardiovascular implantable electronic devices (CIED). </w:t>
      </w:r>
      <w:r w:rsidRPr="005241EF">
        <w:rPr>
          <w:rFonts w:ascii="Calibri" w:hAnsi="Calibri" w:cs="Calibri"/>
          <w:lang w:val="en-US" w:eastAsia="tr-TR"/>
        </w:rPr>
        <w:t xml:space="preserve">The aim is to </w:t>
      </w:r>
      <w:r w:rsidRPr="005241EF">
        <w:rPr>
          <w:rFonts w:ascii="Calibri" w:hAnsi="Calibri" w:cs="Calibri"/>
          <w:lang w:val="tr-TR" w:eastAsia="tr-TR"/>
        </w:rPr>
        <w:t xml:space="preserve">introduce the iCARDEA care management system for Atrial </w:t>
      </w:r>
      <w:r w:rsidRPr="005241EF">
        <w:rPr>
          <w:rFonts w:ascii="Calibri" w:hAnsi="Calibri" w:cs="Calibri"/>
          <w:lang w:val="en-US"/>
        </w:rPr>
        <w:t>Fibrillation (AF) in CIED pts, with emphasis on prevention of cardioembolic events and rate and rhythm management</w:t>
      </w:r>
      <w:r w:rsidRPr="005241EF">
        <w:rPr>
          <w:rFonts w:ascii="Calibri" w:hAnsi="Calibri" w:cs="Calibri"/>
          <w:lang w:val="tr-TR" w:eastAsia="tr-TR"/>
        </w:rPr>
        <w:t>.</w:t>
      </w:r>
      <w:r w:rsidRPr="005241EF">
        <w:rPr>
          <w:rFonts w:ascii="Calibri" w:hAnsi="Calibri" w:cs="Calibri"/>
          <w:lang w:val="tr-TR"/>
        </w:rPr>
        <w:t xml:space="preserve"> </w:t>
      </w:r>
    </w:p>
    <w:p w:rsidR="000518F0" w:rsidRPr="005241EF" w:rsidRDefault="000518F0" w:rsidP="005241EF">
      <w:pPr>
        <w:spacing w:before="100" w:beforeAutospacing="1" w:after="100" w:afterAutospacing="1"/>
        <w:jc w:val="both"/>
        <w:rPr>
          <w:rFonts w:ascii="Calibri" w:hAnsi="Calibri" w:cs="Calibri"/>
          <w:lang w:val="tr-TR"/>
        </w:rPr>
      </w:pPr>
      <w:r w:rsidRPr="005241EF">
        <w:rPr>
          <w:rFonts w:ascii="Calibri" w:hAnsi="Calibri" w:cs="Calibri"/>
          <w:lang w:val="tr-TR" w:eastAsia="tr-TR"/>
        </w:rPr>
        <w:t xml:space="preserve">METHODS: </w:t>
      </w:r>
      <w:r w:rsidRPr="005241EF">
        <w:rPr>
          <w:rFonts w:ascii="Calibri" w:hAnsi="Calibri" w:cs="Calibri"/>
          <w:lang w:val="en-US"/>
        </w:rPr>
        <w:t xml:space="preserve">The care plan </w:t>
      </w:r>
      <w:r w:rsidRPr="005241EF">
        <w:rPr>
          <w:rFonts w:ascii="Calibri" w:hAnsi="Calibri" w:cs="Calibri"/>
          <w:lang w:val="tr-TR" w:eastAsia="tr-TR"/>
        </w:rPr>
        <w:t xml:space="preserve">engine executes the clinical guideline  </w:t>
      </w:r>
      <w:r w:rsidRPr="005241EF">
        <w:rPr>
          <w:rFonts w:ascii="Calibri" w:hAnsi="Calibri" w:cs="Calibri"/>
          <w:lang w:val="en-US"/>
        </w:rPr>
        <w:t>for management of patients with AF</w:t>
      </w:r>
      <w:r w:rsidRPr="005241EF">
        <w:rPr>
          <w:rFonts w:ascii="Calibri" w:hAnsi="Calibri" w:cs="Calibri"/>
          <w:lang w:val="tr-TR" w:eastAsia="tr-TR"/>
        </w:rPr>
        <w:t xml:space="preserve"> by accessing the Electronic Health Record (EHR) systems, the  </w:t>
      </w:r>
      <w:r w:rsidRPr="005241EF">
        <w:rPr>
          <w:rFonts w:ascii="Calibri" w:hAnsi="Calibri" w:cs="Calibri"/>
          <w:lang w:val="en-US"/>
        </w:rPr>
        <w:t xml:space="preserve">patient maintained personal health records (PHR) </w:t>
      </w:r>
      <w:r w:rsidRPr="005241EF">
        <w:rPr>
          <w:rFonts w:ascii="Calibri" w:hAnsi="Calibri" w:cs="Calibri"/>
          <w:lang w:val="tr-TR" w:eastAsia="tr-TR"/>
        </w:rPr>
        <w:t>and the CIED data through standard interfaces.</w:t>
      </w:r>
      <w:r w:rsidRPr="005241EF">
        <w:rPr>
          <w:rFonts w:ascii="Calibri" w:hAnsi="Calibri" w:cs="Calibri"/>
          <w:lang w:val="tr-TR"/>
        </w:rPr>
        <w:t xml:space="preserve"> </w:t>
      </w:r>
    </w:p>
    <w:p w:rsidR="000518F0" w:rsidRPr="00FD5617" w:rsidRDefault="000518F0" w:rsidP="005241EF">
      <w:pPr>
        <w:spacing w:before="100" w:beforeAutospacing="1" w:after="100" w:afterAutospacing="1"/>
        <w:jc w:val="both"/>
        <w:rPr>
          <w:rFonts w:ascii="Calibri" w:hAnsi="Calibri" w:cs="Calibri"/>
          <w:lang w:val="en-US"/>
        </w:rPr>
      </w:pPr>
      <w:r w:rsidRPr="005241EF">
        <w:rPr>
          <w:rFonts w:ascii="Calibri" w:hAnsi="Calibri" w:cs="Calibri"/>
          <w:lang w:val="en-US"/>
        </w:rPr>
        <w:t xml:space="preserve">RESULTS: The AF care plan is initiated whenever an AF event is detected and the physician is notified automatically by the iCARDEA system. Information about care plan execution steps are provided, and a link is given to a graphical monitoring tool which shows the care plan workflow graphically, allowing seeing the results of each decision step, such as the retrieved EHRs (prior diagnosis, lab results, medical treatment, etc.). For every decision, the care plan engine accesses the EHR and PHR. After a recommendation is presented to the physician, different options are provided, such as </w:t>
      </w:r>
      <w:r w:rsidRPr="005241EF">
        <w:rPr>
          <w:rFonts w:ascii="Calibri" w:hAnsi="Calibri" w:cs="Calibri"/>
        </w:rPr>
        <w:t xml:space="preserve">guidance on possible doses and major side effects, </w:t>
      </w:r>
      <w:r w:rsidRPr="005241EF">
        <w:rPr>
          <w:rFonts w:ascii="Calibri" w:hAnsi="Calibri" w:cs="Calibri"/>
          <w:lang w:val="en-US"/>
        </w:rPr>
        <w:t xml:space="preserve">updating the hospital information system for storing this prescription, or continuing with the rest of the care plan. </w:t>
      </w:r>
    </w:p>
    <w:p w:rsidR="000518F0" w:rsidRPr="005241EF" w:rsidRDefault="000518F0" w:rsidP="005241EF">
      <w:pPr>
        <w:pStyle w:val="Style2"/>
        <w:numPr>
          <w:ilvl w:val="0"/>
          <w:numId w:val="0"/>
        </w:numPr>
        <w:spacing w:before="100" w:beforeAutospacing="1" w:after="100" w:afterAutospacing="1"/>
        <w:jc w:val="both"/>
        <w:rPr>
          <w:rFonts w:ascii="Calibri" w:eastAsia="Times New Roman" w:hAnsi="Calibri" w:cs="Calibri"/>
          <w:lang w:val="en-US" w:eastAsia="tr-TR"/>
        </w:rPr>
      </w:pPr>
      <w:bookmarkStart w:id="0" w:name="_Ref266783274"/>
      <w:r w:rsidRPr="005241EF">
        <w:rPr>
          <w:rFonts w:ascii="Calibri" w:hAnsi="Calibri" w:cs="Calibri"/>
          <w:lang w:val="en-US"/>
        </w:rPr>
        <w:t>CONCLUSION</w:t>
      </w:r>
      <w:bookmarkEnd w:id="0"/>
      <w:r w:rsidRPr="005241EF">
        <w:rPr>
          <w:rFonts w:ascii="Calibri" w:hAnsi="Calibri" w:cs="Calibri"/>
          <w:lang w:val="en-US"/>
        </w:rPr>
        <w:t xml:space="preserve">: </w:t>
      </w:r>
      <w:r w:rsidRPr="005241EF">
        <w:rPr>
          <w:rFonts w:ascii="Calibri" w:hAnsi="Calibri" w:cs="Calibri"/>
          <w:lang w:val="en-US" w:eastAsia="tr-TR"/>
        </w:rPr>
        <w:t xml:space="preserve">Through iCARDEA, </w:t>
      </w:r>
      <w:r w:rsidRPr="005241EF">
        <w:rPr>
          <w:rFonts w:ascii="Calibri" w:hAnsi="Calibri" w:cs="Calibri"/>
        </w:rPr>
        <w:t xml:space="preserve">early detection of AF events will be facilitated. This will facilitate the timely introduction of protective interventions against thromboembolic events, and will enable the anticipation of adverse hemodynamic effects. </w:t>
      </w:r>
      <w:r w:rsidRPr="005241EF">
        <w:rPr>
          <w:rFonts w:ascii="Calibri" w:hAnsi="Calibri" w:cs="Calibri"/>
          <w:lang w:val="en-US" w:eastAsia="tr-TR"/>
        </w:rPr>
        <w:t xml:space="preserve">After completing all the system components including the security and privacy measures, a clinical trial is planned. </w:t>
      </w:r>
    </w:p>
    <w:sectPr w:rsidR="000518F0" w:rsidRPr="005241EF" w:rsidSect="009D36FE">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0FA"/>
    <w:multiLevelType w:val="hybridMultilevel"/>
    <w:tmpl w:val="A51A5D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B0D4973"/>
    <w:multiLevelType w:val="multilevel"/>
    <w:tmpl w:val="7E167C26"/>
    <w:lvl w:ilvl="0">
      <w:start w:val="1"/>
      <w:numFmt w:val="decimal"/>
      <w:pStyle w:val="Style2"/>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B5F"/>
    <w:rsid w:val="0000119E"/>
    <w:rsid w:val="000518F0"/>
    <w:rsid w:val="000D3B5F"/>
    <w:rsid w:val="001F7FC9"/>
    <w:rsid w:val="00210510"/>
    <w:rsid w:val="00365232"/>
    <w:rsid w:val="003F7B05"/>
    <w:rsid w:val="004C5698"/>
    <w:rsid w:val="005241EF"/>
    <w:rsid w:val="00634A85"/>
    <w:rsid w:val="007A6938"/>
    <w:rsid w:val="009862A8"/>
    <w:rsid w:val="009C6973"/>
    <w:rsid w:val="009D36FE"/>
    <w:rsid w:val="00A03891"/>
    <w:rsid w:val="00A20E11"/>
    <w:rsid w:val="00AF541A"/>
    <w:rsid w:val="00AF5B86"/>
    <w:rsid w:val="00BF1D9D"/>
    <w:rsid w:val="00CF2A83"/>
    <w:rsid w:val="00DB2D77"/>
    <w:rsid w:val="00E87422"/>
    <w:rsid w:val="00EE7401"/>
    <w:rsid w:val="00F066DC"/>
    <w:rsid w:val="00FD561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5F"/>
    <w:rPr>
      <w:rFonts w:ascii="Times New Roman" w:eastAsia="MS Mincho" w:hAnsi="Times New Roman"/>
      <w:sz w:val="24"/>
      <w:szCs w:val="24"/>
      <w:lang w:val="en-GB" w:eastAsia="ja-JP"/>
    </w:rPr>
  </w:style>
  <w:style w:type="paragraph" w:styleId="Heading1">
    <w:name w:val="heading 1"/>
    <w:basedOn w:val="Normal"/>
    <w:next w:val="Normal"/>
    <w:link w:val="Heading1Char"/>
    <w:uiPriority w:val="99"/>
    <w:qFormat/>
    <w:rsid w:val="00DB2D77"/>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D77"/>
    <w:rPr>
      <w:rFonts w:ascii="Cambria" w:hAnsi="Cambria" w:cs="Times New Roman"/>
      <w:b/>
      <w:bCs/>
      <w:color w:val="365F91"/>
      <w:sz w:val="28"/>
      <w:szCs w:val="28"/>
      <w:lang w:val="en-GB" w:eastAsia="ja-JP"/>
    </w:rPr>
  </w:style>
  <w:style w:type="paragraph" w:styleId="BalloonText">
    <w:name w:val="Balloon Text"/>
    <w:basedOn w:val="Normal"/>
    <w:link w:val="BalloonTextChar"/>
    <w:uiPriority w:val="99"/>
    <w:semiHidden/>
    <w:rsid w:val="003652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232"/>
    <w:rPr>
      <w:rFonts w:ascii="Tahoma" w:eastAsia="MS Mincho" w:hAnsi="Tahoma" w:cs="Tahoma"/>
      <w:sz w:val="16"/>
      <w:szCs w:val="16"/>
      <w:lang w:val="en-GB" w:eastAsia="ja-JP"/>
    </w:rPr>
  </w:style>
  <w:style w:type="paragraph" w:customStyle="1" w:styleId="Style2">
    <w:name w:val="Style2"/>
    <w:basedOn w:val="Normal"/>
    <w:uiPriority w:val="99"/>
    <w:rsid w:val="000D3B5F"/>
    <w:pPr>
      <w:numPr>
        <w:numId w:val="1"/>
      </w:numPr>
    </w:pPr>
  </w:style>
  <w:style w:type="paragraph" w:styleId="Title">
    <w:name w:val="Title"/>
    <w:basedOn w:val="Heading1"/>
    <w:next w:val="Normal"/>
    <w:link w:val="TitleChar"/>
    <w:uiPriority w:val="99"/>
    <w:qFormat/>
    <w:rsid w:val="00DB2D77"/>
    <w:pPr>
      <w:keepLines w:val="0"/>
      <w:spacing w:before="120" w:after="60"/>
    </w:pPr>
    <w:rPr>
      <w:rFonts w:ascii="Arial" w:eastAsia="Calibri" w:hAnsi="Arial"/>
      <w:bCs w:val="0"/>
      <w:color w:val="auto"/>
      <w:kern w:val="28"/>
      <w:sz w:val="48"/>
      <w:szCs w:val="48"/>
      <w:lang w:eastAsia="en-GB"/>
    </w:rPr>
  </w:style>
  <w:style w:type="character" w:customStyle="1" w:styleId="TitleChar">
    <w:name w:val="Title Char"/>
    <w:basedOn w:val="DefaultParagraphFont"/>
    <w:link w:val="Title"/>
    <w:uiPriority w:val="99"/>
    <w:locked/>
    <w:rsid w:val="00DB2D77"/>
    <w:rPr>
      <w:rFonts w:ascii="Arial" w:eastAsia="Times New Roman" w:hAnsi="Arial" w:cs="Times New Roman"/>
      <w:b/>
      <w:kern w:val="28"/>
      <w:sz w:val="48"/>
      <w:szCs w:val="48"/>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402</Words>
  <Characters>2215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Personalized Remote Monitoring of Atrial Fibrillation in Patients with Electronic Implant Devices</dc:title>
  <dc:subject/>
  <dc:creator>Elena Arbelo Lainez</dc:creator>
  <cp:keywords/>
  <dc:description/>
  <cp:lastModifiedBy>Informática</cp:lastModifiedBy>
  <cp:revision>2</cp:revision>
  <dcterms:created xsi:type="dcterms:W3CDTF">2012-01-26T17:55:00Z</dcterms:created>
  <dcterms:modified xsi:type="dcterms:W3CDTF">2012-01-26T17:55:00Z</dcterms:modified>
</cp:coreProperties>
</file>